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C879F" w14:textId="5E7CA844" w:rsidR="001F1078" w:rsidRPr="00DB660C" w:rsidRDefault="00DB660C" w:rsidP="00DB660C">
      <w:pPr>
        <w:spacing w:line="360" w:lineRule="auto"/>
        <w:jc w:val="center"/>
        <w:rPr>
          <w:rFonts w:ascii="宋体" w:eastAsia="宋体" w:hAnsi="宋体"/>
          <w:szCs w:val="21"/>
        </w:rPr>
      </w:pPr>
      <w:r w:rsidRPr="00DB660C">
        <w:rPr>
          <w:rFonts w:ascii="宋体" w:eastAsia="宋体" w:hAnsi="宋体"/>
          <w:szCs w:val="21"/>
        </w:rPr>
        <w:t>2018年新能源电力系统国家重点实验室开放课题</w:t>
      </w:r>
      <w:r w:rsidRPr="00DB660C">
        <w:rPr>
          <w:rFonts w:ascii="宋体" w:eastAsia="宋体" w:hAnsi="宋体" w:hint="eastAsia"/>
          <w:szCs w:val="21"/>
        </w:rPr>
        <w:t>立项公示</w:t>
      </w:r>
    </w:p>
    <w:p w14:paraId="20E275F6" w14:textId="77777777" w:rsidR="00DB660C" w:rsidRPr="00DB660C" w:rsidRDefault="00DB660C" w:rsidP="00DB660C">
      <w:pPr>
        <w:pStyle w:val="a3"/>
        <w:spacing w:line="360" w:lineRule="auto"/>
        <w:rPr>
          <w:sz w:val="21"/>
          <w:szCs w:val="21"/>
          <w:bdr w:val="none" w:sz="0" w:space="0" w:color="auto" w:frame="1"/>
        </w:rPr>
      </w:pPr>
      <w:r w:rsidRPr="00DB660C">
        <w:rPr>
          <w:rFonts w:hint="eastAsia"/>
          <w:sz w:val="21"/>
          <w:szCs w:val="21"/>
          <w:bdr w:val="none" w:sz="0" w:space="0" w:color="auto" w:frame="1"/>
        </w:rPr>
        <w:t>各有关单位和个人：</w:t>
      </w:r>
    </w:p>
    <w:p w14:paraId="2AD4289F" w14:textId="2DF535CE" w:rsidR="00DB660C" w:rsidRPr="00DB660C" w:rsidRDefault="00DB660C" w:rsidP="00DB660C">
      <w:pPr>
        <w:pStyle w:val="a3"/>
        <w:spacing w:line="360" w:lineRule="auto"/>
        <w:rPr>
          <w:sz w:val="21"/>
          <w:szCs w:val="21"/>
          <w:bdr w:val="none" w:sz="0" w:space="0" w:color="auto" w:frame="1"/>
        </w:rPr>
      </w:pPr>
      <w:r w:rsidRPr="00DB660C">
        <w:rPr>
          <w:rFonts w:hint="eastAsia"/>
          <w:sz w:val="21"/>
          <w:szCs w:val="21"/>
          <w:bdr w:val="none" w:sz="0" w:space="0" w:color="auto" w:frame="1"/>
        </w:rPr>
        <w:t>    新能源电力系统国家重点实验室201</w:t>
      </w:r>
      <w:r w:rsidRPr="00DB660C">
        <w:rPr>
          <w:sz w:val="21"/>
          <w:szCs w:val="21"/>
          <w:bdr w:val="none" w:sz="0" w:space="0" w:color="auto" w:frame="1"/>
        </w:rPr>
        <w:t>8</w:t>
      </w:r>
      <w:r w:rsidRPr="00DB660C">
        <w:rPr>
          <w:rFonts w:hint="eastAsia"/>
          <w:sz w:val="21"/>
          <w:szCs w:val="21"/>
          <w:bdr w:val="none" w:sz="0" w:space="0" w:color="auto" w:frame="1"/>
        </w:rPr>
        <w:t>年</w:t>
      </w:r>
      <w:r w:rsidRPr="00DB660C">
        <w:rPr>
          <w:sz w:val="21"/>
          <w:szCs w:val="21"/>
        </w:rPr>
        <w:t>开放课题</w:t>
      </w:r>
      <w:r w:rsidRPr="00DB660C">
        <w:rPr>
          <w:rFonts w:hint="eastAsia"/>
          <w:sz w:val="21"/>
          <w:szCs w:val="21"/>
        </w:rPr>
        <w:t>立</w:t>
      </w:r>
      <w:r w:rsidRPr="00DB660C">
        <w:rPr>
          <w:rFonts w:hint="eastAsia"/>
          <w:sz w:val="21"/>
          <w:szCs w:val="21"/>
          <w:bdr w:val="none" w:sz="0" w:space="0" w:color="auto" w:frame="1"/>
        </w:rPr>
        <w:t>评审工作已经结束。经专家评审，并经实验室学术委员会审议，拟对2</w:t>
      </w:r>
      <w:r w:rsidRPr="00DB660C">
        <w:rPr>
          <w:sz w:val="21"/>
          <w:szCs w:val="21"/>
          <w:bdr w:val="none" w:sz="0" w:space="0" w:color="auto" w:frame="1"/>
        </w:rPr>
        <w:t>0</w:t>
      </w:r>
      <w:r w:rsidRPr="00DB660C">
        <w:rPr>
          <w:rFonts w:hint="eastAsia"/>
          <w:sz w:val="21"/>
          <w:szCs w:val="21"/>
          <w:bdr w:val="none" w:sz="0" w:space="0" w:color="auto" w:frame="1"/>
        </w:rPr>
        <w:t>项课题进行立项资助。立项课题公示如下：</w:t>
      </w:r>
      <w:r w:rsidRPr="00DB660C">
        <w:rPr>
          <w:rFonts w:hint="eastAsia"/>
          <w:sz w:val="21"/>
          <w:szCs w:val="21"/>
          <w:bdr w:val="none" w:sz="0" w:space="0" w:color="auto" w:frame="1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1"/>
        <w:gridCol w:w="3585"/>
        <w:gridCol w:w="1770"/>
        <w:gridCol w:w="1428"/>
      </w:tblGrid>
      <w:tr w:rsidR="00DB660C" w:rsidRPr="00DB660C" w14:paraId="67E079C1" w14:textId="77777777" w:rsidTr="006A5F3A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131F2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5E4F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69BE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B81D3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申请人</w:t>
            </w:r>
          </w:p>
        </w:tc>
      </w:tr>
      <w:tr w:rsidR="00DB660C" w:rsidRPr="00DB660C" w14:paraId="486EF8BD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ABD5EE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C5C1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收益-风险协调分析的含高比例风</w:t>
            </w: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电</w:t>
            </w:r>
            <w:proofErr w:type="gramEnd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电力系统优化调度研究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318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B5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李远征</w:t>
            </w:r>
          </w:p>
        </w:tc>
      </w:tr>
      <w:tr w:rsidR="00DB660C" w:rsidRPr="00DB660C" w14:paraId="0530C035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494F4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LAPS18002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A18C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Solving Electricity-Expansion Problems Efficiently via Decomposition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5A1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The Ohio State University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AF5F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spell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Ramteen</w:t>
            </w:r>
            <w:proofErr w:type="spellEnd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Sioshansi</w:t>
            </w:r>
            <w:proofErr w:type="spellEnd"/>
          </w:p>
        </w:tc>
      </w:tr>
      <w:tr w:rsidR="00DB660C" w:rsidRPr="00DB660C" w14:paraId="1EC88BCB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4A6BE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LAPS18003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1F30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基于分布式优化的东北亚跨国能源互联网优化调度模型及案例分析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6834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5EB8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丁涛</w:t>
            </w:r>
            <w:proofErr w:type="gramEnd"/>
          </w:p>
        </w:tc>
      </w:tr>
      <w:tr w:rsidR="00DB660C" w:rsidRPr="00DB660C" w14:paraId="45F639A0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A7A126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LAPS18004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D56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考虑需求</w:t>
            </w: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侧资源</w:t>
            </w:r>
            <w:proofErr w:type="gramEnd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特性的综合能系统状态估计</w:t>
            </w: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</w:t>
            </w:r>
            <w:proofErr w:type="gramEnd"/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E5E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华北电力大学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2A0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陈艳波</w:t>
            </w:r>
          </w:p>
        </w:tc>
      </w:tr>
      <w:tr w:rsidR="00DB660C" w:rsidRPr="00DB660C" w14:paraId="7A979532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0D7D21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LAPS18005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1D6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Active Home Energy Management Incorporating Retail Electricity Market for Renewable Energy Integration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1714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Wichita State University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063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Chengzong Pang</w:t>
            </w:r>
          </w:p>
        </w:tc>
      </w:tr>
      <w:tr w:rsidR="00DB660C" w:rsidRPr="00DB660C" w14:paraId="18A6D063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439A33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LAPS18006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3E5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碳纳米管复合材料传输性能可逆调控及其在储能领域的应用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48F7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伊利诺伊大学香槟分校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FE3B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孙鹏程</w:t>
            </w:r>
          </w:p>
        </w:tc>
      </w:tr>
      <w:tr w:rsidR="00DB660C" w:rsidRPr="00DB660C" w14:paraId="5DC8A45D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952D3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LAPS18007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B395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DFIG风场柔性直流接入的协调控制与稳定性机理研究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6B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B857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韩杨</w:t>
            </w:r>
          </w:p>
        </w:tc>
      </w:tr>
      <w:tr w:rsidR="00DB660C" w:rsidRPr="00DB660C" w14:paraId="46932040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567DEA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LAPS18008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7D0F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基于云团运动模式识别的光伏功率超短期预测方法研究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673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University of Beira Interior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6FD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Miadreza Shafie-khah</w:t>
            </w:r>
          </w:p>
        </w:tc>
      </w:tr>
      <w:tr w:rsidR="00DB660C" w:rsidRPr="00DB660C" w14:paraId="48DDF9A0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491703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LAPS18009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6D0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可再生能源在电力系统在电力系统恢复中的应用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04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美国西北大学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4912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邱</w:t>
            </w:r>
            <w:bookmarkStart w:id="0" w:name="_GoBack"/>
            <w:bookmarkEnd w:id="0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峰</w:t>
            </w:r>
          </w:p>
        </w:tc>
      </w:tr>
      <w:tr w:rsidR="00DB660C" w:rsidRPr="00DB660C" w14:paraId="32026E77" w14:textId="77777777" w:rsidTr="006A5F3A">
        <w:trPr>
          <w:trHeight w:val="5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E50E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AFB1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空间高电压大功率</w:t>
            </w: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汇流滚环疲劳损伤</w:t>
            </w:r>
            <w:proofErr w:type="gramEnd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特性研究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A3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中国空间技术研究院钱学森空间技术实验室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5EB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刘自立</w:t>
            </w:r>
          </w:p>
        </w:tc>
      </w:tr>
      <w:tr w:rsidR="00DB660C" w:rsidRPr="00DB660C" w14:paraId="283A47AD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499C2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LAPS18011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8BE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考虑多形态需求</w:t>
            </w: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侧资源</w:t>
            </w:r>
            <w:proofErr w:type="gramEnd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的能源互联网可靠性研究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FC84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合肥工业大学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3656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杨贺钧</w:t>
            </w:r>
            <w:proofErr w:type="gramEnd"/>
          </w:p>
        </w:tc>
      </w:tr>
      <w:tr w:rsidR="00DB660C" w:rsidRPr="00DB660C" w14:paraId="741602AD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DC87CB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LAPS18012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6FAE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多能流关联耦合特性建模及应用途径研究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467E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3946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付学谦</w:t>
            </w:r>
            <w:proofErr w:type="gramEnd"/>
          </w:p>
        </w:tc>
      </w:tr>
      <w:tr w:rsidR="00DB660C" w:rsidRPr="00DB660C" w14:paraId="36252944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71954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LAPS18013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2E32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MMC-HVDC复合子模块拓扑及控制技术研究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06BD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华北电力大学（保定）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3A94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张建坡</w:t>
            </w:r>
            <w:proofErr w:type="gramEnd"/>
          </w:p>
        </w:tc>
      </w:tr>
      <w:tr w:rsidR="00DB660C" w:rsidRPr="00DB660C" w14:paraId="1A591CF3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ACE5F3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LAPS18014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89B8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广义储能模型建立及其参与电力系统一次调频研究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4E01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华北电力大学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75D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胡俊杰</w:t>
            </w:r>
          </w:p>
        </w:tc>
      </w:tr>
      <w:tr w:rsidR="00DB660C" w:rsidRPr="00DB660C" w14:paraId="4B1C96B2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B858A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LAPS18015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490D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计及核电机组运行特性的多种电源联合调峰优化策略研究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42A6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CCB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巨云涛</w:t>
            </w:r>
          </w:p>
        </w:tc>
      </w:tr>
      <w:tr w:rsidR="00DB660C" w:rsidRPr="00DB660C" w14:paraId="13CBE286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CDFB10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LAPS18016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6AD4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直流GIL金属微粒</w:t>
            </w:r>
            <w:proofErr w:type="gramStart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荷</w:t>
            </w:r>
            <w:proofErr w:type="gramEnd"/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电机制与运动时空特性及抑制技术研究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34EF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华北电力大学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A093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王健</w:t>
            </w:r>
          </w:p>
        </w:tc>
      </w:tr>
      <w:tr w:rsidR="00DB660C" w:rsidRPr="00DB660C" w14:paraId="247F7BC4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BDEE3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LAPS18017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563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综合能源系统多目标优化调度方法研究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EAD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清华 -伯克利深圳学院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5707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沈欣炜</w:t>
            </w:r>
          </w:p>
        </w:tc>
      </w:tr>
      <w:tr w:rsidR="00DB660C" w:rsidRPr="00DB660C" w14:paraId="67111ABF" w14:textId="77777777" w:rsidTr="006A5F3A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BBC7F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LAPS18018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705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城市电网弹性负荷池时空特性建模及协调控制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34E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北京交通大学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508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陈奇芳</w:t>
            </w:r>
          </w:p>
        </w:tc>
      </w:tr>
      <w:tr w:rsidR="00DB660C" w:rsidRPr="00DB660C" w14:paraId="40E44E92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3BFF3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LAPS18019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F37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硅纳米阵列基光伏器件的制备及其性能研究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03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华北电力大学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9E0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刘琳</w:t>
            </w:r>
          </w:p>
        </w:tc>
      </w:tr>
      <w:tr w:rsidR="00DB660C" w:rsidRPr="00DB660C" w14:paraId="7446E2EE" w14:textId="77777777" w:rsidTr="006A5F3A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A719B9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LAPS18020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8A26" w14:textId="77777777" w:rsidR="00DB660C" w:rsidRPr="00DB660C" w:rsidRDefault="00DB660C" w:rsidP="00DB660C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基于深度学习电动汽车负荷预测的多目标机组组合智能调度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B9A2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4FEC" w14:textId="77777777" w:rsidR="00DB660C" w:rsidRPr="00DB660C" w:rsidRDefault="00DB660C" w:rsidP="00DB660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660C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杨之乐</w:t>
            </w:r>
          </w:p>
        </w:tc>
      </w:tr>
    </w:tbl>
    <w:p w14:paraId="16D0496A" w14:textId="5D08CCB2" w:rsidR="00DB660C" w:rsidRPr="00DB660C" w:rsidRDefault="00DB660C" w:rsidP="00DB660C">
      <w:pPr>
        <w:pStyle w:val="a3"/>
        <w:spacing w:line="360" w:lineRule="auto"/>
        <w:rPr>
          <w:sz w:val="21"/>
          <w:szCs w:val="21"/>
          <w:bdr w:val="none" w:sz="0" w:space="0" w:color="auto" w:frame="1"/>
        </w:rPr>
      </w:pPr>
      <w:r w:rsidRPr="00DB660C">
        <w:rPr>
          <w:rFonts w:hint="eastAsia"/>
          <w:sz w:val="21"/>
          <w:szCs w:val="21"/>
          <w:bdr w:val="none" w:sz="0" w:space="0" w:color="auto" w:frame="1"/>
        </w:rPr>
        <w:t>公示期</w:t>
      </w:r>
      <w:r w:rsidRPr="00DB660C">
        <w:rPr>
          <w:rFonts w:hint="eastAsia"/>
          <w:sz w:val="21"/>
          <w:szCs w:val="21"/>
          <w:bdr w:val="none" w:sz="0" w:space="0" w:color="auto" w:frame="1"/>
        </w:rPr>
        <w:t>五</w:t>
      </w:r>
      <w:r w:rsidRPr="00DB660C">
        <w:rPr>
          <w:rFonts w:hint="eastAsia"/>
          <w:sz w:val="21"/>
          <w:szCs w:val="21"/>
          <w:bdr w:val="none" w:sz="0" w:space="0" w:color="auto" w:frame="1"/>
        </w:rPr>
        <w:t xml:space="preserve">天。 </w:t>
      </w:r>
    </w:p>
    <w:p w14:paraId="4F9D2A91" w14:textId="77777777" w:rsidR="00DB660C" w:rsidRPr="00DB660C" w:rsidRDefault="00DB660C" w:rsidP="00DB660C">
      <w:pPr>
        <w:pStyle w:val="a3"/>
        <w:spacing w:line="360" w:lineRule="auto"/>
        <w:jc w:val="right"/>
        <w:rPr>
          <w:sz w:val="21"/>
          <w:szCs w:val="21"/>
          <w:bdr w:val="none" w:sz="0" w:space="0" w:color="auto" w:frame="1"/>
        </w:rPr>
      </w:pPr>
      <w:r w:rsidRPr="00DB660C">
        <w:rPr>
          <w:sz w:val="21"/>
          <w:szCs w:val="21"/>
          <w:bdr w:val="none" w:sz="0" w:space="0" w:color="auto" w:frame="1"/>
        </w:rPr>
        <w:t>        </w:t>
      </w:r>
    </w:p>
    <w:p w14:paraId="5B76EC51" w14:textId="33E3A816" w:rsidR="00DB660C" w:rsidRPr="00DB660C" w:rsidRDefault="00DB660C" w:rsidP="00DB660C">
      <w:pPr>
        <w:pStyle w:val="a3"/>
        <w:spacing w:line="360" w:lineRule="auto"/>
        <w:jc w:val="right"/>
        <w:rPr>
          <w:sz w:val="21"/>
          <w:szCs w:val="21"/>
          <w:bdr w:val="none" w:sz="0" w:space="0" w:color="auto" w:frame="1"/>
        </w:rPr>
      </w:pPr>
      <w:r w:rsidRPr="00DB660C">
        <w:rPr>
          <w:rFonts w:hint="eastAsia"/>
          <w:sz w:val="21"/>
          <w:szCs w:val="21"/>
          <w:bdr w:val="none" w:sz="0" w:space="0" w:color="auto" w:frame="1"/>
        </w:rPr>
        <w:t>新能源电力系统国家重点实验室</w:t>
      </w:r>
      <w:r w:rsidRPr="00DB660C">
        <w:rPr>
          <w:rFonts w:hint="eastAsia"/>
          <w:sz w:val="21"/>
          <w:szCs w:val="21"/>
          <w:bdr w:val="none" w:sz="0" w:space="0" w:color="auto" w:frame="1"/>
        </w:rPr>
        <w:br/>
        <w:t>           201</w:t>
      </w:r>
      <w:r w:rsidRPr="00DB660C">
        <w:rPr>
          <w:sz w:val="21"/>
          <w:szCs w:val="21"/>
          <w:bdr w:val="none" w:sz="0" w:space="0" w:color="auto" w:frame="1"/>
        </w:rPr>
        <w:t>8</w:t>
      </w:r>
      <w:r w:rsidRPr="00DB660C">
        <w:rPr>
          <w:sz w:val="21"/>
          <w:szCs w:val="21"/>
          <w:bdr w:val="none" w:sz="0" w:space="0" w:color="auto" w:frame="1"/>
        </w:rPr>
        <w:t>年1月1</w:t>
      </w:r>
      <w:r w:rsidRPr="00DB660C">
        <w:rPr>
          <w:sz w:val="21"/>
          <w:szCs w:val="21"/>
          <w:bdr w:val="none" w:sz="0" w:space="0" w:color="auto" w:frame="1"/>
        </w:rPr>
        <w:t>5</w:t>
      </w:r>
      <w:r w:rsidRPr="00DB660C">
        <w:rPr>
          <w:sz w:val="21"/>
          <w:szCs w:val="21"/>
          <w:bdr w:val="none" w:sz="0" w:space="0" w:color="auto" w:frame="1"/>
        </w:rPr>
        <w:t xml:space="preserve">日 </w:t>
      </w:r>
    </w:p>
    <w:p w14:paraId="6350BEB6" w14:textId="77777777" w:rsidR="00DB660C" w:rsidRPr="00DB660C" w:rsidRDefault="00DB660C" w:rsidP="00DB660C">
      <w:pPr>
        <w:spacing w:line="360" w:lineRule="auto"/>
        <w:rPr>
          <w:rFonts w:ascii="宋体" w:eastAsia="宋体" w:hAnsi="宋体" w:hint="eastAsia"/>
          <w:szCs w:val="21"/>
        </w:rPr>
      </w:pPr>
    </w:p>
    <w:sectPr w:rsidR="00DB660C" w:rsidRPr="00DB6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56F"/>
    <w:rsid w:val="001F1078"/>
    <w:rsid w:val="005B556F"/>
    <w:rsid w:val="006A5F3A"/>
    <w:rsid w:val="00D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F85E"/>
  <w15:chartTrackingRefBased/>
  <w15:docId w15:val="{9C95FFD2-83A7-488E-8A46-BFF0EE98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60C"/>
    <w:pPr>
      <w:widowControl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6747">
              <w:marLeft w:val="0"/>
              <w:marRight w:val="0"/>
              <w:marTop w:val="7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6587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2769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single" w:sz="6" w:space="11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5387">
              <w:marLeft w:val="0"/>
              <w:marRight w:val="0"/>
              <w:marTop w:val="7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20813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16164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single" w:sz="6" w:space="11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</dc:creator>
  <cp:keywords/>
  <dc:description/>
  <cp:lastModifiedBy>SKL</cp:lastModifiedBy>
  <cp:revision>3</cp:revision>
  <dcterms:created xsi:type="dcterms:W3CDTF">2018-01-15T05:49:00Z</dcterms:created>
  <dcterms:modified xsi:type="dcterms:W3CDTF">2018-01-15T05:54:00Z</dcterms:modified>
</cp:coreProperties>
</file>